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08ED" w14:textId="41520611" w:rsidR="00E044CF" w:rsidRPr="004E4DBE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8"/>
          <w:szCs w:val="28"/>
        </w:rPr>
      </w:pPr>
      <w:r w:rsidRPr="004E4DBE">
        <w:rPr>
          <w:rFonts w:ascii="Georgia Pro" w:eastAsia="Georgia Pro" w:hAnsi="Georgia Pro" w:cs="Georgia Pro"/>
          <w:b/>
          <w:bCs/>
          <w:color w:val="auto"/>
          <w:sz w:val="28"/>
          <w:szCs w:val="28"/>
        </w:rPr>
        <w:t xml:space="preserve">Valtakirja yhtiökokousta varten </w:t>
      </w:r>
    </w:p>
    <w:p w14:paraId="0B836C06" w14:textId="3C8787F0" w:rsidR="00E044CF" w:rsidRPr="00190CB2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2C4D1991" w14:textId="50E59346" w:rsidR="007A1A0E" w:rsidRPr="004E4DBE" w:rsidRDefault="004E4DBE" w:rsidP="22CBB6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</w:pPr>
      <w:r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>Revenio Group</w:t>
      </w:r>
      <w:r w:rsidR="007A1A0E" w:rsidRPr="004E4DBE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 xml:space="preserve"> Oyj:n varsinainen</w:t>
      </w:r>
      <w:r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 xml:space="preserve"> </w:t>
      </w:r>
      <w:r w:rsidR="007A1A0E" w:rsidRPr="004E4DBE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 xml:space="preserve">yhtiökokous </w:t>
      </w:r>
      <w:r w:rsidR="00401AA3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>12.5</w:t>
      </w:r>
      <w:r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t>.2026</w:t>
      </w:r>
    </w:p>
    <w:p w14:paraId="24DAA2C6" w14:textId="77777777" w:rsidR="007A1A0E" w:rsidRPr="00190CB2" w:rsidRDefault="007A1A0E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7D64DF5A" w14:textId="2442EB49" w:rsidR="007A1A0E" w:rsidRPr="004E4DBE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Tällä valtakirjalla allekirjoittanut</w:t>
      </w:r>
      <w:r w:rsidR="009A4FA3" w:rsidRPr="004E4DBE">
        <w:rPr>
          <w:rFonts w:ascii="Georgia Pro" w:eastAsia="Georgia Pro" w:hAnsi="Georgia Pro" w:cs="Georgia Pro"/>
          <w:color w:val="auto"/>
          <w:sz w:val="20"/>
          <w:szCs w:val="20"/>
        </w:rPr>
        <w:t>/allekirjoittaneet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(jäljempänä myös ”valtuuttaja” tai ”osakkeenomistaja”) valtuuttaa</w:t>
      </w:r>
      <w:r w:rsidR="009A4FA3" w:rsidRPr="004E4DBE">
        <w:rPr>
          <w:rFonts w:ascii="Georgia Pro" w:eastAsia="Georgia Pro" w:hAnsi="Georgia Pro" w:cs="Georgia Pro"/>
          <w:color w:val="auto"/>
          <w:sz w:val="20"/>
          <w:szCs w:val="20"/>
        </w:rPr>
        <w:t>/valtuuttavat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alla mainitun asiamiehen </w:t>
      </w:r>
      <w:r w:rsidR="000F5C3A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yksin 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(jäljempänä myös ”valtuutettu”) edustamaan itseään</w:t>
      </w:r>
      <w:r w:rsidR="008F076E" w:rsidRPr="004E4DBE">
        <w:rPr>
          <w:rFonts w:ascii="Georgia Pro" w:eastAsia="Georgia Pro" w:hAnsi="Georgia Pro" w:cs="Georgia Pro"/>
          <w:color w:val="auto"/>
        </w:rPr>
        <w:t xml:space="preserve"> 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ja </w:t>
      </w:r>
      <w:r w:rsidR="000F5C3A" w:rsidRPr="004E4DBE">
        <w:rPr>
          <w:rFonts w:ascii="Georgia Pro" w:eastAsia="Georgia Pro" w:hAnsi="Georgia Pro" w:cs="Georgia Pro"/>
          <w:color w:val="auto"/>
          <w:sz w:val="20"/>
          <w:szCs w:val="20"/>
        </w:rPr>
        <w:t>äänestämään kaikilla osakkeilla</w:t>
      </w:r>
      <w:r w:rsidR="00CB4701" w:rsidRPr="004E4DBE">
        <w:rPr>
          <w:rFonts w:ascii="Georgia Pro" w:eastAsia="Georgia Pro" w:hAnsi="Georgia Pro" w:cs="Georgia Pro"/>
          <w:color w:val="auto"/>
          <w:sz w:val="20"/>
          <w:szCs w:val="20"/>
        </w:rPr>
        <w:t>an</w:t>
      </w:r>
      <w:r w:rsidR="000F5C3A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alla olevien äänestysohjeiden mukaisesti </w:t>
      </w:r>
      <w:r w:rsidR="004E4DBE">
        <w:rPr>
          <w:rFonts w:ascii="Georgia Pro" w:eastAsia="Georgia Pro" w:hAnsi="Georgia Pro" w:cs="Georgia Pro"/>
          <w:color w:val="auto"/>
          <w:sz w:val="20"/>
          <w:szCs w:val="20"/>
        </w:rPr>
        <w:t>Revenio Group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Oyj:n varsinaisessa</w:t>
      </w:r>
      <w:r w:rsid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yhtiökokouksessa </w:t>
      </w:r>
      <w:r w:rsidR="00401AA3">
        <w:rPr>
          <w:rFonts w:ascii="Georgia Pro" w:eastAsia="Georgia Pro" w:hAnsi="Georgia Pro" w:cs="Georgia Pro"/>
          <w:color w:val="auto"/>
          <w:sz w:val="20"/>
          <w:szCs w:val="20"/>
        </w:rPr>
        <w:t>12.5</w:t>
      </w:r>
      <w:r w:rsidR="004E4DBE">
        <w:rPr>
          <w:rFonts w:ascii="Georgia Pro" w:eastAsia="Georgia Pro" w:hAnsi="Georgia Pro" w:cs="Georgia Pro"/>
          <w:color w:val="auto"/>
          <w:sz w:val="20"/>
          <w:szCs w:val="20"/>
        </w:rPr>
        <w:t>.2026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:</w:t>
      </w:r>
    </w:p>
    <w:p w14:paraId="5A2BA3BE" w14:textId="52F1C126" w:rsidR="00E044CF" w:rsidRPr="00190CB2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7F070542" w14:textId="628DBE65" w:rsidR="00E044CF" w:rsidRPr="004E4DBE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Täydennä valtuutetun nimi: ____________________________________________</w:t>
      </w:r>
    </w:p>
    <w:p w14:paraId="3DF09E32" w14:textId="55DF356A" w:rsidR="00E044CF" w:rsidRPr="00190CB2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6F110091" w14:textId="509A2A93" w:rsidR="00E044CF" w:rsidRPr="004E4DBE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Täydennä valtuutetun </w:t>
      </w:r>
      <w:r w:rsidR="00580376" w:rsidRPr="004E4DBE">
        <w:rPr>
          <w:rFonts w:ascii="Georgia Pro" w:eastAsia="Georgia Pro" w:hAnsi="Georgia Pro" w:cs="Georgia Pro"/>
          <w:color w:val="auto"/>
          <w:sz w:val="20"/>
          <w:szCs w:val="20"/>
        </w:rPr>
        <w:t>syntymäaika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: ____________________________________</w:t>
      </w:r>
      <w:r w:rsidR="00671192" w:rsidRPr="004E4DBE">
        <w:rPr>
          <w:rFonts w:ascii="Georgia Pro" w:eastAsia="Georgia Pro" w:hAnsi="Georgia Pro" w:cs="Georgia Pro"/>
          <w:color w:val="auto"/>
          <w:sz w:val="20"/>
          <w:szCs w:val="20"/>
        </w:rPr>
        <w:t>_</w:t>
      </w:r>
    </w:p>
    <w:p w14:paraId="5D70F620" w14:textId="12420E20" w:rsidR="00E044CF" w:rsidRPr="00190CB2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5625E588" w14:textId="60F6B4A9" w:rsidR="00EE4899" w:rsidRPr="009C7944" w:rsidRDefault="00EE4899" w:rsidP="22CBB688">
      <w:pPr>
        <w:spacing w:after="0"/>
        <w:jc w:val="both"/>
        <w:rPr>
          <w:rFonts w:ascii="Georgia Pro" w:eastAsia="Georgia Pro" w:hAnsi="Georgia Pro" w:cs="Georgia Pro"/>
          <w:sz w:val="20"/>
          <w:szCs w:val="20"/>
          <w:lang w:val="fi-FI"/>
        </w:rPr>
      </w:pPr>
      <w:r w:rsidRPr="22CBB688">
        <w:rPr>
          <w:rFonts w:ascii="Georgia Pro" w:eastAsia="Georgia Pro" w:hAnsi="Georgia Pro" w:cs="Georgia Pro"/>
          <w:sz w:val="20"/>
          <w:szCs w:val="20"/>
          <w:lang w:val="fi-FI"/>
        </w:rPr>
        <w:t>Täydennä valtuutetun puhelinnumero ja</w:t>
      </w:r>
      <w:r w:rsidR="00FB004C">
        <w:rPr>
          <w:rFonts w:ascii="Georgia Pro" w:eastAsia="Georgia Pro" w:hAnsi="Georgia Pro" w:cs="Georgia Pro"/>
          <w:sz w:val="20"/>
          <w:szCs w:val="20"/>
          <w:lang w:val="fi-FI"/>
        </w:rPr>
        <w:t>/tai</w:t>
      </w:r>
      <w:r w:rsidR="00696A14">
        <w:rPr>
          <w:rFonts w:ascii="Georgia Pro" w:eastAsia="Georgia Pro" w:hAnsi="Georgia Pro" w:cs="Georgia Pro"/>
          <w:sz w:val="20"/>
          <w:szCs w:val="20"/>
          <w:lang w:val="fi-FI"/>
        </w:rPr>
        <w:t xml:space="preserve"> </w:t>
      </w:r>
      <w:r w:rsidRPr="22CBB688">
        <w:rPr>
          <w:rFonts w:ascii="Georgia Pro" w:eastAsia="Georgia Pro" w:hAnsi="Georgia Pro" w:cs="Georgia Pro"/>
          <w:sz w:val="20"/>
          <w:szCs w:val="20"/>
          <w:lang w:val="fi-FI"/>
        </w:rPr>
        <w:t xml:space="preserve">sähköpostiosoite: </w:t>
      </w:r>
    </w:p>
    <w:p w14:paraId="48A376A7" w14:textId="081076BE" w:rsidR="00EE4899" w:rsidRPr="009C7944" w:rsidRDefault="00EE4899" w:rsidP="22CBB688">
      <w:pPr>
        <w:spacing w:after="0"/>
        <w:jc w:val="both"/>
        <w:rPr>
          <w:rFonts w:ascii="Georgia Pro" w:eastAsia="Georgia Pro" w:hAnsi="Georgia Pro" w:cs="Georgia Pro"/>
          <w:sz w:val="20"/>
          <w:szCs w:val="20"/>
          <w:lang w:val="fi-FI"/>
        </w:rPr>
      </w:pPr>
      <w:r w:rsidRPr="22CBB688">
        <w:rPr>
          <w:rFonts w:ascii="Georgia Pro" w:eastAsia="Georgia Pro" w:hAnsi="Georgia Pro" w:cs="Georgia Pro"/>
          <w:sz w:val="20"/>
          <w:szCs w:val="20"/>
          <w:lang w:val="fi-FI"/>
        </w:rPr>
        <w:t>__________________________________________________________________</w:t>
      </w:r>
    </w:p>
    <w:p w14:paraId="58674996" w14:textId="77777777" w:rsidR="00EE4899" w:rsidRPr="009C7944" w:rsidRDefault="00EE4899" w:rsidP="22CBB688">
      <w:pPr>
        <w:spacing w:after="0"/>
        <w:jc w:val="both"/>
        <w:rPr>
          <w:rFonts w:ascii="Georgia Pro" w:eastAsia="Georgia Pro" w:hAnsi="Georgia Pro" w:cs="Georgia Pro"/>
          <w:sz w:val="20"/>
          <w:szCs w:val="20"/>
          <w:lang w:val="fi-FI"/>
        </w:rPr>
      </w:pPr>
    </w:p>
    <w:p w14:paraId="1D8FA49E" w14:textId="79C775F0" w:rsidR="006B1D7E" w:rsidRPr="009C7944" w:rsidRDefault="006B1D7E" w:rsidP="22CBB688">
      <w:pPr>
        <w:spacing w:after="0"/>
        <w:jc w:val="both"/>
        <w:rPr>
          <w:rFonts w:ascii="Georgia Pro" w:eastAsia="Georgia Pro" w:hAnsi="Georgia Pro" w:cs="Georgia Pro"/>
          <w:sz w:val="20"/>
          <w:szCs w:val="20"/>
          <w:u w:val="single"/>
          <w:lang w:val="fi-FI"/>
        </w:rPr>
      </w:pPr>
      <w:r w:rsidRPr="55F930B6">
        <w:rPr>
          <w:rFonts w:ascii="Georgia Pro" w:eastAsia="Georgia Pro" w:hAnsi="Georgia Pro" w:cs="Georgia Pro"/>
          <w:sz w:val="20"/>
          <w:szCs w:val="20"/>
          <w:lang w:val="fi-FI"/>
        </w:rPr>
        <w:t xml:space="preserve">Valtakirja ja äänestysohjeet palautetaan täytettynä ja allekirjoitettuna ensisijaisesti liitetiedostona </w:t>
      </w:r>
      <w:r w:rsidR="54CF3D62" w:rsidRPr="55F930B6">
        <w:rPr>
          <w:rFonts w:ascii="Georgia Pro" w:eastAsia="Georgia Pro" w:hAnsi="Georgia Pro" w:cs="Georgia Pro"/>
          <w:sz w:val="20"/>
          <w:szCs w:val="20"/>
          <w:lang w:val="fi-FI"/>
        </w:rPr>
        <w:t xml:space="preserve">sähköisen </w:t>
      </w:r>
      <w:r w:rsidRPr="55F930B6">
        <w:rPr>
          <w:rFonts w:ascii="Georgia Pro" w:eastAsia="Georgia Pro" w:hAnsi="Georgia Pro" w:cs="Georgia Pro"/>
          <w:sz w:val="20"/>
          <w:szCs w:val="20"/>
          <w:lang w:val="fi-FI"/>
        </w:rPr>
        <w:t>ilmoittautumisen</w:t>
      </w:r>
      <w:r w:rsidR="00696A14">
        <w:rPr>
          <w:rFonts w:ascii="Georgia Pro" w:eastAsia="Georgia Pro" w:hAnsi="Georgia Pro" w:cs="Georgia Pro"/>
          <w:sz w:val="20"/>
          <w:szCs w:val="20"/>
          <w:lang w:val="fi-FI"/>
        </w:rPr>
        <w:t xml:space="preserve"> </w:t>
      </w:r>
      <w:r w:rsidRPr="55F930B6">
        <w:rPr>
          <w:rFonts w:ascii="Georgia Pro" w:eastAsia="Georgia Pro" w:hAnsi="Georgia Pro" w:cs="Georgia Pro"/>
          <w:sz w:val="20"/>
          <w:szCs w:val="20"/>
          <w:lang w:val="fi-FI"/>
        </w:rPr>
        <w:t xml:space="preserve">yhteydessä, tai vaihtoehtoisesti sähköpostitse osoitteeseen </w:t>
      </w:r>
      <w:hyperlink r:id="rId12">
        <w:r w:rsidRPr="00696A14">
          <w:rPr>
            <w:rStyle w:val="Hyperlink"/>
            <w:rFonts w:ascii="Georgia Pro" w:eastAsia="Georgia Pro" w:hAnsi="Georgia Pro" w:cs="Georgia Pro"/>
            <w:sz w:val="20"/>
            <w:szCs w:val="20"/>
            <w:lang w:val="fi-FI"/>
          </w:rPr>
          <w:t>agm@innovatics.fi</w:t>
        </w:r>
      </w:hyperlink>
      <w:r w:rsidRPr="00696A14">
        <w:rPr>
          <w:rFonts w:ascii="Georgia Pro" w:eastAsia="Georgia Pro" w:hAnsi="Georgia Pro" w:cs="Georgia Pro"/>
          <w:sz w:val="20"/>
          <w:szCs w:val="20"/>
          <w:lang w:val="fi-FI"/>
        </w:rPr>
        <w:t xml:space="preserve"> tai alkuperäisinä postitse osoitteeseen Innovatics Oy, Yhtiökokous/</w:t>
      </w:r>
      <w:r w:rsidR="00696A14" w:rsidRPr="00696A14">
        <w:rPr>
          <w:rFonts w:ascii="Georgia Pro" w:eastAsia="Georgia Pro" w:hAnsi="Georgia Pro" w:cs="Georgia Pro"/>
          <w:sz w:val="20"/>
          <w:szCs w:val="20"/>
          <w:lang w:val="fi-FI"/>
        </w:rPr>
        <w:t xml:space="preserve">Revenio Group </w:t>
      </w:r>
      <w:r w:rsidRPr="00696A14">
        <w:rPr>
          <w:rFonts w:ascii="Georgia Pro" w:eastAsia="Georgia Pro" w:hAnsi="Georgia Pro" w:cs="Georgia Pro"/>
          <w:sz w:val="20"/>
          <w:szCs w:val="20"/>
          <w:lang w:val="fi-FI"/>
        </w:rPr>
        <w:t>Oyj, Ratamestarinkatu 13 A, 00520 Helsinki</w:t>
      </w:r>
      <w:r w:rsidRPr="55F930B6">
        <w:rPr>
          <w:rFonts w:ascii="Georgia Pro" w:eastAsia="Georgia Pro" w:hAnsi="Georgia Pro" w:cs="Georgia Pro"/>
          <w:sz w:val="20"/>
          <w:szCs w:val="20"/>
          <w:lang w:val="fi-FI"/>
        </w:rPr>
        <w:t xml:space="preserve">. </w:t>
      </w:r>
      <w:r w:rsidRPr="55F930B6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Lähetyksen on oltava perillä viimeistään</w:t>
      </w:r>
      <w:r w:rsidRPr="00422E3F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 xml:space="preserve"> </w:t>
      </w:r>
      <w:r w:rsidR="00422E3F" w:rsidRPr="00422E3F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5.5</w:t>
      </w:r>
      <w:r w:rsidR="00FB004C" w:rsidRPr="00422E3F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.</w:t>
      </w:r>
      <w:r w:rsidR="009E5294" w:rsidRPr="00422E3F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20</w:t>
      </w:r>
      <w:r w:rsidR="00FB004C" w:rsidRPr="00422E3F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26</w:t>
      </w:r>
      <w:r w:rsidRPr="00422E3F">
        <w:rPr>
          <w:rFonts w:ascii="Georgia Pro" w:eastAsia="Georgia Pro" w:hAnsi="Georgia Pro" w:cs="Georgia Pro"/>
          <w:color w:val="EE0000"/>
          <w:sz w:val="20"/>
          <w:szCs w:val="20"/>
          <w:u w:val="single"/>
          <w:lang w:val="fi-FI"/>
        </w:rPr>
        <w:t xml:space="preserve"> </w:t>
      </w:r>
      <w:r w:rsidRPr="00FB004C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kl</w:t>
      </w:r>
      <w:r w:rsidR="1D3CD6F3" w:rsidRPr="00FB004C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o</w:t>
      </w:r>
      <w:r w:rsidRPr="00FB004C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 xml:space="preserve"> </w:t>
      </w:r>
      <w:r w:rsidR="00FB004C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>15.00</w:t>
      </w:r>
      <w:r w:rsidRPr="55F930B6">
        <w:rPr>
          <w:rFonts w:ascii="Georgia Pro" w:eastAsia="Georgia Pro" w:hAnsi="Georgia Pro" w:cs="Georgia Pro"/>
          <w:sz w:val="20"/>
          <w:szCs w:val="20"/>
          <w:u w:val="single"/>
          <w:lang w:val="fi-FI"/>
        </w:rPr>
        <w:t xml:space="preserve"> mennessä. </w:t>
      </w:r>
    </w:p>
    <w:p w14:paraId="11EA5EDE" w14:textId="67462AC9" w:rsidR="00E044CF" w:rsidRPr="00190CB2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09E44D72" w14:textId="6568E206" w:rsidR="00E044CF" w:rsidRPr="004E4DBE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Valtuuttaja hyväksyy kaiken, mitä valtuutettu tämän valtakirjan nojalla laillisesti tekee tai tekemättä jättää. Valtuuttaja hyväksyy myös tämän valtakirjan mukaisten tietojen välittämisen </w:t>
      </w:r>
      <w:r w:rsidR="004E4DBE">
        <w:rPr>
          <w:rFonts w:ascii="Georgia Pro" w:eastAsia="Georgia Pro" w:hAnsi="Georgia Pro" w:cs="Georgia Pro"/>
          <w:color w:val="auto"/>
          <w:sz w:val="20"/>
          <w:szCs w:val="20"/>
        </w:rPr>
        <w:t>Revenio Group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Oyj:lle </w:t>
      </w:r>
      <w:r w:rsidR="00B8432B" w:rsidRPr="004E4DBE">
        <w:rPr>
          <w:rFonts w:ascii="Georgia Pro" w:eastAsia="Georgia Pro" w:hAnsi="Georgia Pro" w:cs="Georgia Pro"/>
          <w:color w:val="auto"/>
          <w:sz w:val="20"/>
          <w:szCs w:val="20"/>
        </w:rPr>
        <w:t>ja</w:t>
      </w:r>
      <w:r w:rsidR="007054BF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="007E4C55" w:rsidRPr="004E4DBE">
        <w:rPr>
          <w:rFonts w:ascii="Georgia Pro" w:eastAsia="Georgia Pro" w:hAnsi="Georgia Pro" w:cs="Georgia Pro"/>
          <w:color w:val="auto"/>
          <w:sz w:val="20"/>
          <w:szCs w:val="20"/>
        </w:rPr>
        <w:t>Innovatics Oy:lle</w:t>
      </w:r>
      <w:r w:rsidR="00741871">
        <w:rPr>
          <w:rFonts w:ascii="Georgia Pro" w:eastAsia="Georgia Pro" w:hAnsi="Georgia Pro" w:cs="Georgia Pro"/>
          <w:color w:val="auto"/>
          <w:sz w:val="20"/>
          <w:szCs w:val="20"/>
        </w:rPr>
        <w:t>,</w:t>
      </w:r>
      <w:r w:rsidR="00B8432B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sekä näiden tahojen kesken 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käytettäväksi yhtiökokouksen ja siihen liittyvien tarpeellisten rekisteröintien käsittelyn yhteydessä.</w:t>
      </w:r>
      <w:r w:rsidR="00E63FC5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</w:p>
    <w:p w14:paraId="0D2545A6" w14:textId="69ED974B" w:rsidR="00C92EEF" w:rsidRPr="00190CB2" w:rsidRDefault="00C92EE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5AD1F59B" w14:textId="61EC7256" w:rsidR="00C92EEF" w:rsidRPr="004E4DBE" w:rsidRDefault="00A426D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Ymmärrän/ymmärrämme, että mikäli annan/annamme valtakirjan yhteisön (ml. kuolinpesä) edustajana, yhteisön laillisen edustajan tai yhteisön valtuuttaman henkilön tulee toimittaa tarvittavat asiakirjat yhteisön edustamisoikeuden todistamiseksi (esimerkiksi kaupparekisteriote tai </w:t>
      </w:r>
      <w:r w:rsidR="00EF2950" w:rsidRPr="004E4DBE">
        <w:rPr>
          <w:rFonts w:ascii="Georgia Pro" w:eastAsia="Georgia Pro" w:hAnsi="Georgia Pro" w:cs="Georgia Pro"/>
          <w:color w:val="auto"/>
          <w:sz w:val="20"/>
          <w:szCs w:val="20"/>
        </w:rPr>
        <w:t>jäljennös hallituksen päätöksestä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). Asiakirjat pyydetään liittämään tämän </w:t>
      </w:r>
      <w:r w:rsidR="007647CE" w:rsidRPr="004E4DBE">
        <w:rPr>
          <w:rFonts w:ascii="Georgia Pro" w:eastAsia="Georgia Pro" w:hAnsi="Georgia Pro" w:cs="Georgia Pro"/>
          <w:color w:val="auto"/>
          <w:sz w:val="20"/>
          <w:szCs w:val="20"/>
        </w:rPr>
        <w:t>lomakkeen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yhteyteen. Mikäli asiakirjoja ei toimiteta ilmoittautumisaikana tai ne ovat muutoin puutteelliset, yhteisön osakkeita ei lasketa mukaan yhtiökokouksessa edustetuiksi osakkeiksi.</w:t>
      </w:r>
      <w:r w:rsidR="00EE4899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="00C92EEF" w:rsidRPr="004E4DBE">
        <w:rPr>
          <w:rFonts w:ascii="Georgia Pro" w:eastAsia="Georgia Pro" w:hAnsi="Georgia Pro" w:cs="Georgia Pro"/>
          <w:color w:val="auto"/>
          <w:sz w:val="20"/>
          <w:szCs w:val="20"/>
        </w:rPr>
        <w:t>Alkuperäiset valtakirjat tulee esittää yhtiölle pyydettäessä.</w:t>
      </w:r>
    </w:p>
    <w:p w14:paraId="2C837AAB" w14:textId="50A27267" w:rsidR="00E044CF" w:rsidRPr="00190CB2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5B0CCA00" w14:textId="7D87BE43" w:rsidR="00E044CF" w:rsidRPr="004E4DBE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b/>
          <w:bCs/>
          <w:color w:val="auto"/>
          <w:sz w:val="20"/>
          <w:szCs w:val="20"/>
        </w:rPr>
        <w:t>Valtuuttajan tiedot:</w:t>
      </w:r>
    </w:p>
    <w:p w14:paraId="5B9B0F44" w14:textId="77777777" w:rsidR="00E044CF" w:rsidRPr="00190CB2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37C1F5CD" w14:textId="06819505" w:rsidR="00E044CF" w:rsidRPr="004E4DBE" w:rsidRDefault="00E044CF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Valtakirjalla annettavien henkilötietojen perusteella yksilöidään osakkeenomistaja arvo-osuusjärjestelmän tietoihin verraten sekä vahvistetaan osakeomistus yhtiökokouksen täsmäytyspäivänä. Henkilötiedot tallennetaan </w:t>
      </w:r>
      <w:r w:rsidR="007E4C55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Innovatics Oy:n 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yhtiökokoustietokantaan kyseessä olevan yhtiön käyttöön eikä tietoja käytetä muihin tarkoituksiin eikä muihin yhtiökokouksiin.</w:t>
      </w:r>
    </w:p>
    <w:p w14:paraId="5F7B90FB" w14:textId="2275D99B" w:rsidR="002D425E" w:rsidRPr="00190CB2" w:rsidRDefault="002D425E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190CB2" w:rsidRPr="00190CB2" w14:paraId="3167778D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F4435" w14:textId="5780BB0A" w:rsidR="002D425E" w:rsidRPr="00190CB2" w:rsidRDefault="002D425E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Osakkeenomistajan nimi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66AB" w14:textId="77777777" w:rsidR="002D425E" w:rsidRPr="00190CB2" w:rsidRDefault="002D425E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  <w:tr w:rsidR="00190CB2" w:rsidRPr="00190CB2" w14:paraId="74E476FF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365C" w14:textId="7A0CC8D0" w:rsidR="002D425E" w:rsidRPr="00190CB2" w:rsidRDefault="00580376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Syntymäaika</w:t>
            </w:r>
            <w:r w:rsidR="002D425E"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 xml:space="preserve"> tai Y-tunnus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C54F7" w14:textId="77777777" w:rsidR="002D425E" w:rsidRPr="00190CB2" w:rsidRDefault="002D425E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  <w:tr w:rsidR="00190CB2" w:rsidRPr="00190CB2" w14:paraId="630CBB19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3E9C2" w14:textId="5CCFA223" w:rsidR="00F53FE2" w:rsidRPr="00190CB2" w:rsidRDefault="00F53FE2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Paikka ja päiväys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BBA74" w14:textId="77777777" w:rsidR="00F53FE2" w:rsidRPr="00190CB2" w:rsidRDefault="00F53FE2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  <w:tr w:rsidR="00F53FE2" w:rsidRPr="00190CB2" w14:paraId="38AD55FA" w14:textId="77777777" w:rsidTr="22CBB688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D866A" w14:textId="550A8CDE" w:rsidR="00F53FE2" w:rsidRPr="00190CB2" w:rsidRDefault="001A0369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</w:pPr>
            <w:r w:rsidRPr="22CBB688">
              <w:rPr>
                <w:rFonts w:ascii="Georgia Pro" w:eastAsia="Georgia Pro" w:hAnsi="Georgia Pro" w:cs="Georgia Pro"/>
                <w:color w:val="auto"/>
                <w:sz w:val="20"/>
                <w:szCs w:val="20"/>
                <w:lang w:val="en-GB"/>
              </w:rPr>
              <w:t>Allekirjoitus/Allekirjoitukset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A50DE" w14:textId="77777777" w:rsidR="00F53FE2" w:rsidRPr="00190CB2" w:rsidRDefault="00F53FE2" w:rsidP="22CBB688">
            <w:pPr>
              <w:pStyle w:val="Default"/>
              <w:spacing w:line="480" w:lineRule="auto"/>
              <w:rPr>
                <w:rFonts w:ascii="Georgia Pro" w:eastAsia="Georgia Pro" w:hAnsi="Georgia Pro" w:cs="Georgia Pro"/>
                <w:color w:val="auto"/>
                <w:sz w:val="20"/>
                <w:szCs w:val="20"/>
              </w:rPr>
            </w:pPr>
          </w:p>
        </w:tc>
      </w:tr>
    </w:tbl>
    <w:p w14:paraId="5BABD3DC" w14:textId="2FFAAEB4" w:rsidR="00585539" w:rsidRPr="00190CB2" w:rsidRDefault="00585539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605B501F" w14:textId="357D9626" w:rsidR="00EC02B9" w:rsidRPr="00190CB2" w:rsidRDefault="00EC02B9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  <w:r w:rsidRPr="4E6D734E"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  <w:t>[Jatkuu seuraavalla sivulla]</w:t>
      </w:r>
    </w:p>
    <w:p w14:paraId="7865BA8A" w14:textId="19031088" w:rsidR="4E6D734E" w:rsidRDefault="4E6D734E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6BCE9415" w14:textId="23EBF2E6" w:rsidR="4E6D734E" w:rsidRDefault="4E6D734E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38535C0D" w14:textId="4963073E" w:rsidR="4E6D734E" w:rsidRDefault="4E6D734E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03F77AEE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0397E8DA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48453918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4245614F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3EC547FE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72BE69A7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1D2D2FAD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0D2779A0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2732EE3C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1DAC51B3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49810D26" w14:textId="77777777" w:rsidR="00E564A6" w:rsidRDefault="00E564A6" w:rsidP="4E6D734E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  <w:lang w:val="en-GB"/>
        </w:rPr>
      </w:pPr>
    </w:p>
    <w:p w14:paraId="35E5F1CA" w14:textId="77777777" w:rsidR="00580376" w:rsidRPr="00190CB2" w:rsidRDefault="00580376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7EE9627D" w14:textId="4FF1DDFB" w:rsidR="005C3993" w:rsidRPr="004A5A5D" w:rsidRDefault="004A5A5D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A5A5D">
        <w:rPr>
          <w:rFonts w:ascii="Georgia Pro" w:eastAsia="Georgia Pro" w:hAnsi="Georgia Pro" w:cs="Georgia Pro"/>
          <w:color w:val="auto"/>
          <w:sz w:val="20"/>
          <w:szCs w:val="20"/>
        </w:rPr>
        <w:lastRenderedPageBreak/>
        <w:t>Ä</w:t>
      </w:r>
      <w:r w:rsidR="005C3993" w:rsidRPr="004A5A5D">
        <w:rPr>
          <w:rFonts w:ascii="Georgia Pro" w:eastAsia="Georgia Pro" w:hAnsi="Georgia Pro" w:cs="Georgia Pro"/>
          <w:color w:val="auto"/>
          <w:sz w:val="20"/>
          <w:szCs w:val="20"/>
        </w:rPr>
        <w:t>änestysohjeet:</w:t>
      </w:r>
    </w:p>
    <w:p w14:paraId="18E7B555" w14:textId="77777777" w:rsidR="005C3993" w:rsidRPr="00190CB2" w:rsidRDefault="005C399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3E41E0EF" w14:textId="0881B150" w:rsidR="00C95D13" w:rsidRPr="004E4DBE" w:rsidRDefault="00C95D1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Asiamiehen tulee yhtiökokouksessa käyttää valtuutuksen antaneen osakkeenomistajan äänioikeutta </w:t>
      </w:r>
    </w:p>
    <w:p w14:paraId="3E1EC1AC" w14:textId="58715D32" w:rsidR="005C3993" w:rsidRPr="004E4DBE" w:rsidRDefault="005C399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kussakin alla mainitussa kokouksen asialistalla olevassa asiakohdassa alle rastilla (X) merkityllä tavalla.</w:t>
      </w:r>
    </w:p>
    <w:p w14:paraId="126D5241" w14:textId="77777777" w:rsidR="005C3993" w:rsidRPr="00190CB2" w:rsidRDefault="005C399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0BA3CECA" w14:textId="77777777" w:rsidR="002754EB" w:rsidRPr="004E4DBE" w:rsidRDefault="002754EB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Vaihtoehto ’Puolesta ’ tai </w:t>
      </w:r>
      <w:bookmarkStart w:id="0" w:name="_Hlk94478065"/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’</w:t>
      </w:r>
      <w:bookmarkEnd w:id="0"/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Kyllä’ tarkoittaa, että osakkeenomistaja kannattaa kyseisen asiakohdan pohjaesityksen hyväksymistä. </w:t>
      </w:r>
    </w:p>
    <w:p w14:paraId="2640E411" w14:textId="7BE1EC62" w:rsidR="002754EB" w:rsidRPr="004E4DBE" w:rsidRDefault="002754EB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Vaihtoehto ’Vastaan’ tai ’Ei’ tarkoittaa, että osakkeenomistaja vastustaa kyseisen asiakohdan pohjaesityksen hyväksymistä.</w:t>
      </w:r>
    </w:p>
    <w:p w14:paraId="2C3FDB65" w14:textId="3F9C43DA" w:rsidR="0085479C" w:rsidRPr="004E4DBE" w:rsidRDefault="002754EB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”Pidättäydyn äänestämisestä” tarkoittaa tyhjän äänen antamista, jolloin osakkeet lasketaan mukaan asiakohdan käsittelyssä edustettuna oleviin osakkeisiin, </w:t>
      </w:r>
      <w:r w:rsidR="003D7A39" w:rsidRPr="004E4DBE">
        <w:rPr>
          <w:rFonts w:ascii="Georgia Pro" w:eastAsia="Georgia Pro" w:hAnsi="Georgia Pro" w:cs="Georgia Pro"/>
          <w:color w:val="auto"/>
          <w:sz w:val="20"/>
          <w:szCs w:val="20"/>
        </w:rPr>
        <w:t>mutta niillä ei äänestetä minkään vaihtoehdon puolesta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. </w:t>
      </w:r>
      <w:r w:rsidR="006B2936"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Tällä on vaikutusta mm. määräenemmistöpäätöksissä, joissa 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otetaan huomioon kaikki yhtiökokouksessa edustetut osakkeet, ja äänestämisestä pidättymisellä on sama vaikutus kuin Vastaan/Ei -äänillä. Näin ollen äänestämisestä pidättyminen vaikuttaa äänestyksen tulokseen. Osakkeenomistajan tulee tiedostaa tämä etenkin siinä tapauksessa, jos hänen tarkoituksenaan ei ole äänestää ehdotusta vastaan.</w:t>
      </w:r>
    </w:p>
    <w:p w14:paraId="235E217D" w14:textId="77777777" w:rsidR="002754EB" w:rsidRPr="00190CB2" w:rsidRDefault="002754EB" w:rsidP="22CBB688">
      <w:pPr>
        <w:pStyle w:val="Default"/>
        <w:ind w:left="720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66FB2653" w14:textId="77777777" w:rsidR="00D44445" w:rsidRPr="004E4DBE" w:rsidRDefault="00D44445" w:rsidP="22CBB6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Osakkeenomistajan edustamia osakkeita ei kyseisessä asiakohdassa lueta kokouksessa edustetuiksi osakkeiksi eikä hänen ääniään lasketa annetuiksi, mikäli</w:t>
      </w:r>
    </w:p>
    <w:p w14:paraId="4BFA2268" w14:textId="189CA1DA" w:rsidR="00D44445" w:rsidRPr="004E4DBE" w:rsidRDefault="00D44445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tiettyyn asiakohtaan ei ole rastittu yhtään vaihtoehtoa</w:t>
      </w:r>
    </w:p>
    <w:p w14:paraId="5606CAF8" w14:textId="77777777" w:rsidR="00D44445" w:rsidRPr="004E4DBE" w:rsidRDefault="00D44445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samaan asiakohtaan on rastittu useampi kuin yksi vaihtoehto</w:t>
      </w:r>
    </w:p>
    <w:p w14:paraId="5DA5681B" w14:textId="4879CB3B" w:rsidR="00D44445" w:rsidRPr="004E4DBE" w:rsidRDefault="00D44445" w:rsidP="22CBB688">
      <w:pPr>
        <w:pStyle w:val="Default"/>
        <w:numPr>
          <w:ilvl w:val="0"/>
          <w:numId w:val="1"/>
        </w:numPr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muuta tekstiä tai merkintöjä kuin rasti (X) on käytetty ääne</w:t>
      </w:r>
      <w:r w:rsidR="01185323" w:rsidRPr="004E4DBE">
        <w:rPr>
          <w:rFonts w:ascii="Georgia Pro" w:eastAsia="Georgia Pro" w:hAnsi="Georgia Pro" w:cs="Georgia Pro"/>
          <w:color w:val="auto"/>
          <w:sz w:val="20"/>
          <w:szCs w:val="20"/>
        </w:rPr>
        <w:t>stysohjeen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 xml:space="preserve"> ilmoittamiseen</w:t>
      </w:r>
    </w:p>
    <w:p w14:paraId="4EA231B0" w14:textId="47A7BD96" w:rsidR="00D44445" w:rsidRPr="00190CB2" w:rsidRDefault="00D44445" w:rsidP="22CBB6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0D0FD958" w14:textId="1E29B668" w:rsidR="002D425E" w:rsidRPr="004E4DBE" w:rsidRDefault="004E5EB2" w:rsidP="22CBB6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Mikäli osakkeenomistaja ei toisin ilmoita, äänestysohjeiden oletetaan koskevan kaikkia osakkeenomistajan omistamia osakkeita.</w:t>
      </w:r>
    </w:p>
    <w:p w14:paraId="10D781EB" w14:textId="30892343" w:rsidR="001243F7" w:rsidRPr="00190CB2" w:rsidRDefault="001243F7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181A9C28" w14:textId="77777777" w:rsidR="006E7F63" w:rsidRPr="00190CB2" w:rsidRDefault="006E7F63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2BAB7708" w14:textId="08443CA0" w:rsidR="001243F7" w:rsidRPr="004E4DBE" w:rsidRDefault="001243F7" w:rsidP="22CBB688">
      <w:pPr>
        <w:pStyle w:val="Default"/>
        <w:spacing w:line="276" w:lineRule="auto"/>
        <w:rPr>
          <w:rFonts w:ascii="Georgia Pro" w:eastAsia="Georgia Pro" w:hAnsi="Georgia Pro" w:cs="Georgia Pro"/>
          <w:i/>
          <w:iCs/>
          <w:color w:val="auto"/>
          <w:sz w:val="18"/>
          <w:szCs w:val="18"/>
        </w:rPr>
      </w:pPr>
      <w:bookmarkStart w:id="1" w:name="_Hlk94652176"/>
      <w:r w:rsidRPr="004E4DBE">
        <w:rPr>
          <w:rFonts w:ascii="Georgia Pro" w:eastAsia="Georgia Pro" w:hAnsi="Georgia Pro" w:cs="Georgia Pro"/>
          <w:i/>
          <w:iCs/>
          <w:color w:val="auto"/>
          <w:sz w:val="18"/>
          <w:szCs w:val="18"/>
        </w:rPr>
        <w:t>[Jatkuu seuraavalla sivulla]</w:t>
      </w:r>
    </w:p>
    <w:bookmarkEnd w:id="1"/>
    <w:p w14:paraId="3CD68CDC" w14:textId="77777777" w:rsidR="006B4606" w:rsidRPr="00190CB2" w:rsidRDefault="006B4606" w:rsidP="00E10A88">
      <w:pPr>
        <w:pStyle w:val="Default"/>
        <w:spacing w:line="276" w:lineRule="auto"/>
        <w:rPr>
          <w:bCs/>
          <w:color w:val="auto"/>
          <w:sz w:val="20"/>
          <w:szCs w:val="20"/>
        </w:rPr>
      </w:pPr>
    </w:p>
    <w:p w14:paraId="16615BAC" w14:textId="5AB2EAD2" w:rsidR="001243F7" w:rsidRPr="00190CB2" w:rsidRDefault="001243F7" w:rsidP="22CBB688">
      <w:pPr>
        <w:spacing w:after="0"/>
        <w:rPr>
          <w:rFonts w:ascii="Georgia Pro" w:eastAsia="Georgia Pro" w:hAnsi="Georgia Pro" w:cs="Georgia Pro"/>
          <w:sz w:val="20"/>
          <w:szCs w:val="20"/>
          <w:lang w:val="fi-FI"/>
        </w:rPr>
      </w:pPr>
      <w:r w:rsidRPr="22CBB688">
        <w:rPr>
          <w:rFonts w:ascii="Arial" w:hAnsi="Arial" w:cs="Arial"/>
          <w:sz w:val="20"/>
          <w:szCs w:val="20"/>
          <w:lang w:val="fi-FI"/>
        </w:rPr>
        <w:br w:type="page"/>
      </w:r>
    </w:p>
    <w:p w14:paraId="3954532E" w14:textId="77777777" w:rsidR="004B6714" w:rsidRPr="004E4DBE" w:rsidRDefault="004B6714" w:rsidP="22CBB688">
      <w:pPr>
        <w:pStyle w:val="Default"/>
        <w:spacing w:line="276" w:lineRule="auto"/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</w:pPr>
      <w:r w:rsidRPr="004E4DBE">
        <w:rPr>
          <w:rFonts w:ascii="Georgia Pro" w:eastAsia="Georgia Pro" w:hAnsi="Georgia Pro" w:cs="Georgia Pro"/>
          <w:b/>
          <w:bCs/>
          <w:color w:val="auto"/>
          <w:sz w:val="22"/>
          <w:szCs w:val="22"/>
        </w:rPr>
        <w:lastRenderedPageBreak/>
        <w:t>Yhtiökokouksen asiakohdat</w:t>
      </w:r>
    </w:p>
    <w:p w14:paraId="7307CCAC" w14:textId="77777777" w:rsidR="004B6714" w:rsidRPr="00190CB2" w:rsidRDefault="004B6714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p w14:paraId="1CE76032" w14:textId="1BDD0990" w:rsidR="00724C4D" w:rsidRPr="004E4DBE" w:rsidRDefault="004B6714" w:rsidP="22CBB688">
      <w:pPr>
        <w:pStyle w:val="Default"/>
        <w:rPr>
          <w:rFonts w:ascii="Georgia Pro" w:eastAsia="Georgia Pro" w:hAnsi="Georgia Pro" w:cs="Georgia Pro"/>
          <w:color w:val="auto"/>
          <w:sz w:val="20"/>
          <w:szCs w:val="20"/>
        </w:rPr>
      </w:pP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A</w:t>
      </w:r>
      <w:r w:rsidR="00012A63" w:rsidRPr="004E4DBE">
        <w:rPr>
          <w:rFonts w:ascii="Georgia Pro" w:eastAsia="Georgia Pro" w:hAnsi="Georgia Pro" w:cs="Georgia Pro"/>
          <w:color w:val="auto"/>
          <w:sz w:val="20"/>
          <w:szCs w:val="20"/>
        </w:rPr>
        <w:t>lla esitetyissä a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siakohdissa käsitellään yhtiökokouskutsun mukaisia Yhtiön hallituksen</w:t>
      </w:r>
      <w:r w:rsidR="00F053F4">
        <w:rPr>
          <w:rFonts w:ascii="Georgia Pro" w:eastAsia="Georgia Pro" w:hAnsi="Georgia Pro" w:cs="Georgia Pro"/>
          <w:color w:val="auto"/>
          <w:sz w:val="20"/>
          <w:szCs w:val="20"/>
        </w:rPr>
        <w:t xml:space="preserve"> </w:t>
      </w:r>
      <w:r w:rsidRPr="004E4DBE">
        <w:rPr>
          <w:rFonts w:ascii="Georgia Pro" w:eastAsia="Georgia Pro" w:hAnsi="Georgia Pro" w:cs="Georgia Pro"/>
          <w:color w:val="auto"/>
          <w:sz w:val="20"/>
          <w:szCs w:val="20"/>
        </w:rPr>
        <w:t>ehdotuksia yhtiökokoukselle.</w:t>
      </w:r>
    </w:p>
    <w:p w14:paraId="2E2EBA92" w14:textId="77777777" w:rsidR="006E7F63" w:rsidRPr="00190CB2" w:rsidRDefault="006E7F63" w:rsidP="22CBB688">
      <w:pPr>
        <w:spacing w:after="0"/>
        <w:rPr>
          <w:rFonts w:ascii="Georgia Pro" w:eastAsia="Georgia Pro" w:hAnsi="Georgia Pro" w:cs="Georgia Pro"/>
          <w:sz w:val="20"/>
          <w:szCs w:val="20"/>
          <w:lang w:val="fi-FI"/>
        </w:rPr>
      </w:pPr>
    </w:p>
    <w:tbl>
      <w:tblPr>
        <w:tblStyle w:val="TableGrid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984"/>
        <w:gridCol w:w="1198"/>
        <w:gridCol w:w="1141"/>
        <w:gridCol w:w="1632"/>
      </w:tblGrid>
      <w:tr w:rsidR="00190CB2" w:rsidRPr="00190CB2" w14:paraId="5A367097" w14:textId="77777777" w:rsidTr="00991B19">
        <w:tc>
          <w:tcPr>
            <w:tcW w:w="936" w:type="dxa"/>
            <w:tcBorders>
              <w:bottom w:val="single" w:sz="4" w:space="0" w:color="auto"/>
            </w:tcBorders>
            <w:vAlign w:val="bottom"/>
          </w:tcPr>
          <w:p w14:paraId="3006A1EA" w14:textId="542CCF97" w:rsidR="00233070" w:rsidRPr="00190CB2" w:rsidRDefault="00233070" w:rsidP="22CBB688">
            <w:pPr>
              <w:spacing w:line="276" w:lineRule="auto"/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  <w:vAlign w:val="bottom"/>
          </w:tcPr>
          <w:p w14:paraId="097E4BFA" w14:textId="7FC5CD53" w:rsidR="00233070" w:rsidRPr="00190CB2" w:rsidRDefault="00233070" w:rsidP="22CBB688">
            <w:pPr>
              <w:spacing w:line="276" w:lineRule="auto"/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bottom"/>
          </w:tcPr>
          <w:p w14:paraId="4D35719D" w14:textId="14627349" w:rsidR="00233070" w:rsidRPr="00190CB2" w:rsidRDefault="00233070" w:rsidP="22CBB688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  <w:t>Puolesta</w:t>
            </w:r>
            <w:r w:rsidR="001243F7" w:rsidRPr="22CBB688"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  <w:t>/</w:t>
            </w:r>
            <w:r>
              <w:br/>
            </w:r>
            <w:r w:rsidR="001243F7" w:rsidRPr="22CBB688"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  <w:t>Kyllä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bottom"/>
          </w:tcPr>
          <w:p w14:paraId="16546BEE" w14:textId="372FE4AB" w:rsidR="00233070" w:rsidRPr="00190CB2" w:rsidRDefault="00233070" w:rsidP="22CBB688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  <w:t>Vastaan</w:t>
            </w:r>
            <w:r w:rsidR="001243F7" w:rsidRPr="22CBB688"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  <w:t>/</w:t>
            </w:r>
            <w:r>
              <w:br/>
            </w:r>
            <w:r w:rsidR="001243F7" w:rsidRPr="22CBB688"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  <w:t>Ei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bottom"/>
          </w:tcPr>
          <w:p w14:paraId="3FBD3F69" w14:textId="77777777" w:rsidR="00233070" w:rsidRPr="00190CB2" w:rsidRDefault="00233070" w:rsidP="22CBB688">
            <w:pPr>
              <w:spacing w:line="276" w:lineRule="auto"/>
              <w:jc w:val="center"/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b/>
                <w:bCs/>
                <w:sz w:val="20"/>
                <w:szCs w:val="20"/>
                <w:lang w:val="fi-FI"/>
              </w:rPr>
              <w:t>Pidättäydyn äänestämästä</w:t>
            </w:r>
          </w:p>
        </w:tc>
      </w:tr>
      <w:tr w:rsidR="00190CB2" w:rsidRPr="00190CB2" w14:paraId="1295D7C3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758A3BB3" w14:textId="77777777" w:rsidR="00233070" w:rsidRPr="00190CB2" w:rsidRDefault="00233070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7.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532142FA" w14:textId="6262F4AB" w:rsidR="00233070" w:rsidRPr="00190CB2" w:rsidRDefault="380CFBD5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Tilinpäätöksen vahvistaminen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3E1361E3" w14:textId="2260B3AA" w:rsidR="00233070" w:rsidRPr="00190CB2" w:rsidRDefault="001243F7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49536" behindDoc="0" locked="0" layoutInCell="1" allowOverlap="1" wp14:anchorId="71533045" wp14:editId="0C807423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10795</wp:posOffset>
                  </wp:positionV>
                  <wp:extent cx="1607185" cy="177800"/>
                  <wp:effectExtent l="0" t="0" r="0" b="0"/>
                  <wp:wrapNone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089F1EFB" w14:textId="3809B721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5B742AAB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A96DBA" w14:paraId="330ABC93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19830E10" w14:textId="77777777" w:rsidR="00233070" w:rsidRPr="00190CB2" w:rsidRDefault="00233070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8.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53BF3475" w14:textId="70FC04C6" w:rsidR="00233070" w:rsidRPr="00190CB2" w:rsidRDefault="005D78BC" w:rsidP="22CBB688">
            <w:pPr>
              <w:spacing w:line="276" w:lineRule="auto"/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Taseen osoittaman voiton käyttäminen ja osingonmaksusta päättäminen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694C52A1" w14:textId="77777777" w:rsidR="00233070" w:rsidRPr="00190CB2" w:rsidRDefault="00ED5D48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1584" behindDoc="0" locked="0" layoutInCell="1" allowOverlap="1" wp14:anchorId="1CD2441C" wp14:editId="36F428A0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33" name="Kuv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300ADA6F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2B6A960A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A96DBA" w14:paraId="3AB7EB9D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3DF11D0F" w14:textId="77777777" w:rsidR="00233070" w:rsidRPr="00190CB2" w:rsidRDefault="00233070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9.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65F49121" w14:textId="0F50181E" w:rsidR="00233070" w:rsidRPr="00190CB2" w:rsidRDefault="005D78BC" w:rsidP="22CBB688">
            <w:pPr>
              <w:spacing w:line="276" w:lineRule="auto"/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Vastuuvapaudesta päättäminen hallituksen jäsenille ja toimitusjohtajalle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7270802B" w14:textId="0D3EA06D" w:rsidR="00233070" w:rsidRPr="00190CB2" w:rsidRDefault="00ED5D48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3632" behindDoc="0" locked="0" layoutInCell="1" allowOverlap="1" wp14:anchorId="6860050A" wp14:editId="4FC747A8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10160</wp:posOffset>
                  </wp:positionV>
                  <wp:extent cx="1607185" cy="177800"/>
                  <wp:effectExtent l="0" t="0" r="0" b="0"/>
                  <wp:wrapNone/>
                  <wp:docPr id="34" name="Kuv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60F1E203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3A78789D" w14:textId="6FEAC9DD" w:rsidR="005D0A39" w:rsidRPr="00190CB2" w:rsidRDefault="005D0A39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190CB2" w14:paraId="15077AC9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3CD6B1F0" w14:textId="77777777" w:rsidR="00233070" w:rsidRPr="00190CB2" w:rsidRDefault="00233070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10.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13751E1B" w14:textId="6EF8E691" w:rsidR="00233070" w:rsidRPr="00190CB2" w:rsidRDefault="005D78BC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Toimielinten palkitsemisraportin käsittely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0F10A417" w14:textId="7090E0CC" w:rsidR="00233070" w:rsidRPr="00190CB2" w:rsidRDefault="007856DC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5680" behindDoc="0" locked="0" layoutInCell="1" allowOverlap="1" wp14:anchorId="0F9FF84B" wp14:editId="2B14E774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9525</wp:posOffset>
                  </wp:positionV>
                  <wp:extent cx="1607185" cy="177800"/>
                  <wp:effectExtent l="0" t="0" r="0" b="0"/>
                  <wp:wrapNone/>
                  <wp:docPr id="35" name="Kuv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0C73B544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4DFD99F0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6F5D78" w:rsidRPr="00190CB2" w14:paraId="04230152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40EEE1F7" w14:textId="3368EE6C" w:rsidR="006F5D78" w:rsidRPr="22CBB688" w:rsidRDefault="006F5D78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 xml:space="preserve">11. 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275FA1C4" w14:textId="3FB63B3E" w:rsidR="006F5D78" w:rsidRPr="00991B19" w:rsidRDefault="006F5D78" w:rsidP="006F5D78">
            <w:pP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4F3CD7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Yhtiöjärjestyksen 4-kohdan muuttaminen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1ACD984C" w14:textId="59E03D32" w:rsidR="006F5D78" w:rsidRPr="00190CB2" w:rsidRDefault="008A665B" w:rsidP="22CBB688">
            <w:pPr>
              <w:spacing w:line="48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83328" behindDoc="0" locked="0" layoutInCell="1" allowOverlap="1" wp14:anchorId="0A98928A" wp14:editId="5C000470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6350</wp:posOffset>
                  </wp:positionV>
                  <wp:extent cx="1607185" cy="177800"/>
                  <wp:effectExtent l="0" t="0" r="0" b="0"/>
                  <wp:wrapNone/>
                  <wp:docPr id="116193726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5C586902" w14:textId="77777777" w:rsidR="006F5D78" w:rsidRPr="00190CB2" w:rsidRDefault="006F5D78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46C163EB" w14:textId="77777777" w:rsidR="006F5D78" w:rsidRPr="00190CB2" w:rsidRDefault="006F5D78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A96DBA" w14:paraId="7F8899B6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5AFE2864" w14:textId="50CAC0D3" w:rsidR="00233070" w:rsidRPr="00190CB2" w:rsidRDefault="00233070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</w:t>
            </w:r>
            <w:r w:rsidR="006F5D7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2</w:t>
            </w:r>
            <w:r w:rsidRPr="22CBB688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63606715" w14:textId="6D00B361" w:rsidR="00233070" w:rsidRPr="00190CB2" w:rsidRDefault="005D78BC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Hallituksen jäsenten palkkioista</w:t>
            </w:r>
            <w:r w:rsidR="00991B19"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 xml:space="preserve"> ja matkakustannusten korvausperusteista</w:t>
            </w: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 xml:space="preserve"> päättäminen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045F79E8" w14:textId="010CE235" w:rsidR="00233070" w:rsidRPr="00190CB2" w:rsidRDefault="007856DC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7728" behindDoc="0" locked="0" layoutInCell="1" allowOverlap="1" wp14:anchorId="257774E9" wp14:editId="07B7187A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8890</wp:posOffset>
                  </wp:positionV>
                  <wp:extent cx="1607185" cy="177800"/>
                  <wp:effectExtent l="0" t="0" r="0" b="0"/>
                  <wp:wrapNone/>
                  <wp:docPr id="39" name="Kuv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5DD4749F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3A8AF292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190CB2" w14:paraId="7E93F2B8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367DD0AE" w14:textId="61DC49CE" w:rsidR="00233070" w:rsidRPr="00190CB2" w:rsidRDefault="006F5D78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13.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13BB7CE7" w14:textId="1880B57F" w:rsidR="00233070" w:rsidRPr="00190CB2" w:rsidRDefault="005D78BC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Hallituksen jäsenten lukumäärästä päättäminen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1AB36DA8" w14:textId="2E298D56" w:rsidR="00233070" w:rsidRPr="00190CB2" w:rsidRDefault="007856DC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59776" behindDoc="0" locked="0" layoutInCell="1" allowOverlap="1" wp14:anchorId="38E8DB44" wp14:editId="1632C75B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8255</wp:posOffset>
                  </wp:positionV>
                  <wp:extent cx="1607185" cy="177800"/>
                  <wp:effectExtent l="0" t="0" r="0" b="0"/>
                  <wp:wrapNone/>
                  <wp:docPr id="41" name="Kuv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7082814C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59A73473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190CB2" w14:paraId="2BF96934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0CD37FF9" w14:textId="6EEAAC2C" w:rsidR="00233070" w:rsidRPr="00190CB2" w:rsidRDefault="002D0EEE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14.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28E12224" w14:textId="78E0076B" w:rsidR="00233070" w:rsidRPr="00190CB2" w:rsidRDefault="005D78BC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991B1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Hallituksen jäsenten valitseminen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5FE778C5" w14:textId="02C2103D" w:rsidR="00233070" w:rsidRPr="00190CB2" w:rsidRDefault="007856DC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61824" behindDoc="0" locked="0" layoutInCell="1" allowOverlap="1" wp14:anchorId="581B2239" wp14:editId="3516A907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14605</wp:posOffset>
                  </wp:positionV>
                  <wp:extent cx="1607185" cy="177800"/>
                  <wp:effectExtent l="0" t="0" r="0" b="0"/>
                  <wp:wrapNone/>
                  <wp:docPr id="42" name="Kuv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4E111886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00E6A94C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190CB2" w14:paraId="7FE67AE8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1A45CA42" w14:textId="7BA7AD1E" w:rsidR="00233070" w:rsidRPr="00190CB2" w:rsidRDefault="002D0EEE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15.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026D0735" w14:textId="77777777" w:rsidR="00233070" w:rsidRPr="007E2779" w:rsidRDefault="00233070" w:rsidP="22CBB688">
            <w:pPr>
              <w:spacing w:line="480" w:lineRule="auto"/>
              <w:ind w:left="2608" w:hanging="2608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7E277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Tilintarkastajan palkkiosta päättäminen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2BBA2115" w14:textId="0CD742F6" w:rsidR="00233070" w:rsidRPr="00190CB2" w:rsidRDefault="007856DC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63872" behindDoc="0" locked="0" layoutInCell="1" allowOverlap="1" wp14:anchorId="349F3615" wp14:editId="415F4982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43" name="Kuv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1E93F3E5" w14:textId="267EF662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2D004F14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190CB2" w:rsidRPr="00190CB2" w14:paraId="7C0D865B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48060729" w14:textId="3AFCBF8F" w:rsidR="00233070" w:rsidRPr="00190CB2" w:rsidRDefault="002D0EEE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16.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2A4D8F48" w14:textId="45899D70" w:rsidR="00233070" w:rsidRPr="007E2779" w:rsidRDefault="005D78BC" w:rsidP="22CBB688">
            <w:pPr>
              <w:spacing w:line="480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7E277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Tilintarkastajan valitseminen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7C7E7965" w14:textId="20EA0036" w:rsidR="00233070" w:rsidRPr="00190CB2" w:rsidRDefault="007856DC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65920" behindDoc="0" locked="0" layoutInCell="1" allowOverlap="1" wp14:anchorId="71F340F1" wp14:editId="7F93E38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13335</wp:posOffset>
                  </wp:positionV>
                  <wp:extent cx="1607185" cy="177800"/>
                  <wp:effectExtent l="0" t="0" r="0" b="0"/>
                  <wp:wrapNone/>
                  <wp:docPr id="44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1B041965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074EFB5B" w14:textId="77777777" w:rsidR="00233070" w:rsidRPr="00190CB2" w:rsidRDefault="00233070" w:rsidP="22CBB688">
            <w:pPr>
              <w:spacing w:line="480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61330A" w:rsidRPr="00A96DBA" w14:paraId="22595B91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2DE84905" w14:textId="57A67840" w:rsidR="00233070" w:rsidRPr="00190CB2" w:rsidRDefault="00326DAB" w:rsidP="22CBB688">
            <w:pPr>
              <w:spacing w:line="276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17.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43461750" w14:textId="2C4888ED" w:rsidR="00233070" w:rsidRPr="007E2779" w:rsidRDefault="005D78BC" w:rsidP="22CBB688">
            <w:pPr>
              <w:spacing w:line="276" w:lineRule="auto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7E277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Hallituksen valtuuttaminen päättämään omien osakkeiden hankkimisesta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72F93160" w14:textId="2B09791E" w:rsidR="00233070" w:rsidRPr="00190CB2" w:rsidRDefault="007856DC" w:rsidP="22CBB688">
            <w:pPr>
              <w:spacing w:line="276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66944" behindDoc="0" locked="0" layoutInCell="1" allowOverlap="1" wp14:anchorId="796280F3" wp14:editId="678BBF8D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12700</wp:posOffset>
                  </wp:positionV>
                  <wp:extent cx="1607185" cy="177800"/>
                  <wp:effectExtent l="0" t="0" r="0" b="0"/>
                  <wp:wrapNone/>
                  <wp:docPr id="1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5CE81D7E" w14:textId="77777777" w:rsidR="00233070" w:rsidRPr="00190CB2" w:rsidRDefault="00233070" w:rsidP="22CBB688">
            <w:pPr>
              <w:spacing w:line="276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4FC06116" w14:textId="77777777" w:rsidR="00233070" w:rsidRPr="00190CB2" w:rsidRDefault="00233070" w:rsidP="22CBB688">
            <w:pPr>
              <w:spacing w:line="276" w:lineRule="auto"/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991B19" w:rsidRPr="00A96DBA" w14:paraId="64A7B39E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5D23345D" w14:textId="1129F309" w:rsidR="00991B19" w:rsidRPr="22CBB688" w:rsidRDefault="00326DAB" w:rsidP="22CBB688">
            <w:pP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18.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2A9CB1BF" w14:textId="03D198B2" w:rsidR="00991B19" w:rsidRPr="22CBB688" w:rsidRDefault="00680489" w:rsidP="22CBB688">
            <w:pPr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680489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Hallituksen valtuuttaminen päättämään osakeannista sekä optio-oikeuksien ja muiden osakkeisiin oikeuttavien erityisten oikeuksien antamisesta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585BBDAF" w14:textId="11435D8E" w:rsidR="00991B19" w:rsidRPr="00190CB2" w:rsidRDefault="00470B8B" w:rsidP="22CBB68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68992" behindDoc="0" locked="0" layoutInCell="1" allowOverlap="1" wp14:anchorId="5BEE05D4" wp14:editId="34E0E810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10795</wp:posOffset>
                  </wp:positionV>
                  <wp:extent cx="1607185" cy="177800"/>
                  <wp:effectExtent l="0" t="0" r="0" b="0"/>
                  <wp:wrapNone/>
                  <wp:docPr id="1820159689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5288BF7C" w14:textId="5FFBABE3" w:rsidR="00991B19" w:rsidRPr="00190CB2" w:rsidRDefault="00991B19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6326DAE0" w14:textId="77777777" w:rsidR="00991B19" w:rsidRPr="00190CB2" w:rsidRDefault="00991B19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8A665B" w:rsidRPr="00A96DBA" w14:paraId="794AB39A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0B392559" w14:textId="4B837C81" w:rsidR="008A665B" w:rsidRDefault="008A665B" w:rsidP="22CBB688">
            <w:pP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19 a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2A5A89DF" w14:textId="0ACB836C" w:rsidR="008A665B" w:rsidRDefault="008A665B" w:rsidP="22CBB688">
            <w:pP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Hallituksen valtuuttaminen päättämään suunnatusta osakeannista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6E67EEE0" w14:textId="6A4470D7" w:rsidR="008A665B" w:rsidRPr="00190CB2" w:rsidRDefault="008A665B" w:rsidP="22CBB68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79232" behindDoc="0" locked="0" layoutInCell="1" allowOverlap="1" wp14:anchorId="57732261" wp14:editId="6A902E38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5715</wp:posOffset>
                  </wp:positionV>
                  <wp:extent cx="1607185" cy="177800"/>
                  <wp:effectExtent l="0" t="0" r="0" b="0"/>
                  <wp:wrapNone/>
                  <wp:docPr id="551450910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2443F06D" w14:textId="77777777" w:rsidR="008A665B" w:rsidRPr="00190CB2" w:rsidRDefault="008A665B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5D6B528C" w14:textId="77777777" w:rsidR="008A665B" w:rsidRPr="00190CB2" w:rsidRDefault="008A665B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8A665B" w:rsidRPr="006F5D78" w14:paraId="5931721B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664B3A30" w14:textId="19A90811" w:rsidR="008A665B" w:rsidRDefault="008A665B" w:rsidP="22CBB688">
            <w:pP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19 b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6F04278A" w14:textId="7E71CA73" w:rsidR="008A665B" w:rsidRDefault="008A665B" w:rsidP="22CBB688">
            <w:pP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Hallituksen valtuuttaminen päättämään merkintäoikeusannista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0D6DCCC0" w14:textId="47D13761" w:rsidR="008A665B" w:rsidRPr="00190CB2" w:rsidRDefault="008A665B" w:rsidP="22CBB68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81280" behindDoc="0" locked="0" layoutInCell="1" allowOverlap="1" wp14:anchorId="40467096" wp14:editId="384A00C6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9525</wp:posOffset>
                  </wp:positionV>
                  <wp:extent cx="1607185" cy="177800"/>
                  <wp:effectExtent l="0" t="0" r="0" b="0"/>
                  <wp:wrapNone/>
                  <wp:docPr id="802218308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48549FB7" w14:textId="77777777" w:rsidR="008A665B" w:rsidRPr="00190CB2" w:rsidRDefault="008A665B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18011A2" w14:textId="77777777" w:rsidR="008A665B" w:rsidRPr="00190CB2" w:rsidRDefault="008A665B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A66C8F" w:rsidRPr="00991B19" w14:paraId="0E0EEB22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0166AECC" w14:textId="6413D876" w:rsidR="00A66C8F" w:rsidRPr="22CBB688" w:rsidRDefault="008A665B" w:rsidP="22CBB688">
            <w:pP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20.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5B4C6FBF" w14:textId="4FE1F8E0" w:rsidR="00A66C8F" w:rsidRPr="22CBB688" w:rsidRDefault="00F20D35" w:rsidP="22CBB688">
            <w:pPr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F20D35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 xml:space="preserve">Osakkeenomistajien nimitystoimikunnan perustaminen  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1E67CF9A" w14:textId="57060C52" w:rsidR="00A66C8F" w:rsidRPr="00190CB2" w:rsidRDefault="00470B8B" w:rsidP="22CBB68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71040" behindDoc="0" locked="0" layoutInCell="1" allowOverlap="1" wp14:anchorId="28863DEB" wp14:editId="0A0C6B06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5080</wp:posOffset>
                  </wp:positionV>
                  <wp:extent cx="1607185" cy="177800"/>
                  <wp:effectExtent l="0" t="0" r="0" b="0"/>
                  <wp:wrapNone/>
                  <wp:docPr id="1500976425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0F940464" w14:textId="232ED74B" w:rsidR="00A66C8F" w:rsidRPr="00190CB2" w:rsidRDefault="00A66C8F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3C7921B5" w14:textId="77777777" w:rsidR="00A66C8F" w:rsidRPr="00190CB2" w:rsidRDefault="00A66C8F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  <w:tr w:rsidR="00A66C8F" w:rsidRPr="00991B19" w14:paraId="04E1D272" w14:textId="77777777" w:rsidTr="00991B19"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4F7C2F59" w14:textId="51BB5580" w:rsidR="00A66C8F" w:rsidRPr="22CBB688" w:rsidRDefault="008A665B" w:rsidP="22CBB688">
            <w:pP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  <w:r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21.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14:paraId="6A3146D7" w14:textId="6E5A74D3" w:rsidR="00A66C8F" w:rsidRPr="22CBB688" w:rsidRDefault="00470B8B" w:rsidP="22CBB688">
            <w:pPr>
              <w:rPr>
                <w:rFonts w:ascii="Georgia Pro" w:eastAsia="Georgia Pro" w:hAnsi="Georgia Pro" w:cs="Georgia Pro"/>
                <w:sz w:val="20"/>
                <w:szCs w:val="20"/>
                <w:highlight w:val="yellow"/>
                <w:lang w:val="fi-FI"/>
              </w:rPr>
            </w:pPr>
            <w:r w:rsidRPr="00470B8B"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  <w:t>Toimielinten palkitsemispolitiikan käsittely (ehdollinen)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14:paraId="7F779A51" w14:textId="7FCE81B0" w:rsidR="00A66C8F" w:rsidRPr="00190CB2" w:rsidRDefault="00470B8B" w:rsidP="22CBB68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fi-FI"/>
              </w:rPr>
            </w:pPr>
            <w:r w:rsidRPr="00190CB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drawing>
                <wp:anchor distT="0" distB="0" distL="114300" distR="114300" simplePos="0" relativeHeight="251673088" behindDoc="0" locked="0" layoutInCell="1" allowOverlap="1" wp14:anchorId="6D94E990" wp14:editId="19727669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1607185" cy="177800"/>
                  <wp:effectExtent l="0" t="0" r="0" b="0"/>
                  <wp:wrapNone/>
                  <wp:docPr id="1237905095" name="Kuv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2A680B11" w14:textId="1D4F21C0" w:rsidR="00A66C8F" w:rsidRPr="00190CB2" w:rsidRDefault="00A66C8F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47D458B" w14:textId="77777777" w:rsidR="00A66C8F" w:rsidRPr="00190CB2" w:rsidRDefault="00A66C8F" w:rsidP="22CBB688">
            <w:pPr>
              <w:jc w:val="center"/>
              <w:rPr>
                <w:rFonts w:ascii="Georgia Pro" w:eastAsia="Georgia Pro" w:hAnsi="Georgia Pro" w:cs="Georgia Pro"/>
                <w:sz w:val="20"/>
                <w:szCs w:val="20"/>
                <w:lang w:val="fi-FI"/>
              </w:rPr>
            </w:pPr>
          </w:p>
        </w:tc>
      </w:tr>
    </w:tbl>
    <w:p w14:paraId="591A8398" w14:textId="77777777" w:rsidR="007A1A0E" w:rsidRPr="00190CB2" w:rsidRDefault="007A1A0E" w:rsidP="22CBB688">
      <w:pPr>
        <w:spacing w:after="0"/>
        <w:rPr>
          <w:rFonts w:ascii="Georgia Pro" w:eastAsia="Georgia Pro" w:hAnsi="Georgia Pro" w:cs="Georgia Pro"/>
          <w:sz w:val="20"/>
          <w:szCs w:val="20"/>
          <w:lang w:val="fi-FI"/>
        </w:rPr>
      </w:pPr>
    </w:p>
    <w:p w14:paraId="693747B7" w14:textId="428D7779" w:rsidR="007A1A0E" w:rsidRPr="00190CB2" w:rsidRDefault="007A1A0E" w:rsidP="22CBB688">
      <w:pPr>
        <w:pStyle w:val="Default"/>
        <w:spacing w:line="276" w:lineRule="auto"/>
        <w:rPr>
          <w:rFonts w:ascii="Georgia Pro" w:eastAsia="Georgia Pro" w:hAnsi="Georgia Pro" w:cs="Georgia Pro"/>
          <w:color w:val="auto"/>
          <w:sz w:val="20"/>
          <w:szCs w:val="20"/>
        </w:rPr>
      </w:pPr>
    </w:p>
    <w:sectPr w:rsidR="007A1A0E" w:rsidRPr="00190CB2" w:rsidSect="0061330A">
      <w:pgSz w:w="11906" w:h="16838"/>
      <w:pgMar w:top="1134" w:right="1134" w:bottom="1418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53CB" w14:textId="77777777" w:rsidR="00615010" w:rsidRDefault="00615010" w:rsidP="00EB52FD">
      <w:pPr>
        <w:spacing w:after="0" w:line="240" w:lineRule="auto"/>
      </w:pPr>
      <w:r>
        <w:separator/>
      </w:r>
    </w:p>
  </w:endnote>
  <w:endnote w:type="continuationSeparator" w:id="0">
    <w:p w14:paraId="71439BD2" w14:textId="77777777" w:rsidR="00615010" w:rsidRDefault="00615010" w:rsidP="00EB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14854" w14:textId="77777777" w:rsidR="00615010" w:rsidRDefault="00615010" w:rsidP="00EB52FD">
      <w:pPr>
        <w:spacing w:after="0" w:line="240" w:lineRule="auto"/>
      </w:pPr>
      <w:r>
        <w:separator/>
      </w:r>
    </w:p>
  </w:footnote>
  <w:footnote w:type="continuationSeparator" w:id="0">
    <w:p w14:paraId="4DC15175" w14:textId="77777777" w:rsidR="00615010" w:rsidRDefault="00615010" w:rsidP="00EB5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953"/>
    <w:multiLevelType w:val="hybridMultilevel"/>
    <w:tmpl w:val="5D808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1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0E"/>
    <w:rsid w:val="00002970"/>
    <w:rsid w:val="000039CA"/>
    <w:rsid w:val="00012A63"/>
    <w:rsid w:val="00062FDE"/>
    <w:rsid w:val="0007214A"/>
    <w:rsid w:val="00093918"/>
    <w:rsid w:val="000969CC"/>
    <w:rsid w:val="000A082C"/>
    <w:rsid w:val="000A6EC3"/>
    <w:rsid w:val="000E0EB1"/>
    <w:rsid w:val="000E3634"/>
    <w:rsid w:val="000F5C3A"/>
    <w:rsid w:val="00120F3B"/>
    <w:rsid w:val="001243F7"/>
    <w:rsid w:val="00126740"/>
    <w:rsid w:val="00134F0F"/>
    <w:rsid w:val="00167108"/>
    <w:rsid w:val="00171461"/>
    <w:rsid w:val="00171C1C"/>
    <w:rsid w:val="0017413F"/>
    <w:rsid w:val="00176BB8"/>
    <w:rsid w:val="00182AE0"/>
    <w:rsid w:val="00190CB2"/>
    <w:rsid w:val="00191314"/>
    <w:rsid w:val="00193303"/>
    <w:rsid w:val="0019484D"/>
    <w:rsid w:val="00194DD9"/>
    <w:rsid w:val="001A0369"/>
    <w:rsid w:val="001A5903"/>
    <w:rsid w:val="001C543B"/>
    <w:rsid w:val="001F7855"/>
    <w:rsid w:val="00201F44"/>
    <w:rsid w:val="00232037"/>
    <w:rsid w:val="00233070"/>
    <w:rsid w:val="002464FD"/>
    <w:rsid w:val="00246B49"/>
    <w:rsid w:val="0025729E"/>
    <w:rsid w:val="00272636"/>
    <w:rsid w:val="002754EB"/>
    <w:rsid w:val="00294838"/>
    <w:rsid w:val="0029654E"/>
    <w:rsid w:val="00296E35"/>
    <w:rsid w:val="002C6C38"/>
    <w:rsid w:val="002D0EEE"/>
    <w:rsid w:val="002D425E"/>
    <w:rsid w:val="002E4F47"/>
    <w:rsid w:val="003119AF"/>
    <w:rsid w:val="003179B3"/>
    <w:rsid w:val="00326DAB"/>
    <w:rsid w:val="003571A1"/>
    <w:rsid w:val="003861BA"/>
    <w:rsid w:val="003A529B"/>
    <w:rsid w:val="003C5171"/>
    <w:rsid w:val="003D7A39"/>
    <w:rsid w:val="003E3AFA"/>
    <w:rsid w:val="00401AA3"/>
    <w:rsid w:val="00402BD3"/>
    <w:rsid w:val="00415884"/>
    <w:rsid w:val="0041625A"/>
    <w:rsid w:val="00420E4C"/>
    <w:rsid w:val="00422E3F"/>
    <w:rsid w:val="00427A52"/>
    <w:rsid w:val="004323FB"/>
    <w:rsid w:val="00454E5E"/>
    <w:rsid w:val="00456179"/>
    <w:rsid w:val="00470B8B"/>
    <w:rsid w:val="004841BD"/>
    <w:rsid w:val="00484E63"/>
    <w:rsid w:val="004A2087"/>
    <w:rsid w:val="004A5A5D"/>
    <w:rsid w:val="004B6714"/>
    <w:rsid w:val="004E49A3"/>
    <w:rsid w:val="004E4DBE"/>
    <w:rsid w:val="004E5311"/>
    <w:rsid w:val="004E5CA4"/>
    <w:rsid w:val="004E5EB2"/>
    <w:rsid w:val="004F28E6"/>
    <w:rsid w:val="004F3CD7"/>
    <w:rsid w:val="00501EB4"/>
    <w:rsid w:val="0051611B"/>
    <w:rsid w:val="00525645"/>
    <w:rsid w:val="00537AD7"/>
    <w:rsid w:val="00545B2E"/>
    <w:rsid w:val="00580376"/>
    <w:rsid w:val="00582E1E"/>
    <w:rsid w:val="00584B1B"/>
    <w:rsid w:val="00585539"/>
    <w:rsid w:val="00585596"/>
    <w:rsid w:val="005909AC"/>
    <w:rsid w:val="00591C9F"/>
    <w:rsid w:val="00593261"/>
    <w:rsid w:val="005A1EA6"/>
    <w:rsid w:val="005A44A4"/>
    <w:rsid w:val="005A7980"/>
    <w:rsid w:val="005B2247"/>
    <w:rsid w:val="005B23EE"/>
    <w:rsid w:val="005B61CB"/>
    <w:rsid w:val="005C3993"/>
    <w:rsid w:val="005D0A39"/>
    <w:rsid w:val="005D77B8"/>
    <w:rsid w:val="005D78BC"/>
    <w:rsid w:val="005F19B0"/>
    <w:rsid w:val="00604614"/>
    <w:rsid w:val="00610636"/>
    <w:rsid w:val="0061330A"/>
    <w:rsid w:val="00615010"/>
    <w:rsid w:val="00622E4E"/>
    <w:rsid w:val="00622E56"/>
    <w:rsid w:val="006245D9"/>
    <w:rsid w:val="00641414"/>
    <w:rsid w:val="00645764"/>
    <w:rsid w:val="00647140"/>
    <w:rsid w:val="00662EE7"/>
    <w:rsid w:val="00671192"/>
    <w:rsid w:val="00677639"/>
    <w:rsid w:val="00680489"/>
    <w:rsid w:val="00696A14"/>
    <w:rsid w:val="006A219B"/>
    <w:rsid w:val="006B1D7E"/>
    <w:rsid w:val="006B2936"/>
    <w:rsid w:val="006B3AA3"/>
    <w:rsid w:val="006B3C3A"/>
    <w:rsid w:val="006B4606"/>
    <w:rsid w:val="006D327D"/>
    <w:rsid w:val="006E3C78"/>
    <w:rsid w:val="006E6CBB"/>
    <w:rsid w:val="006E77F8"/>
    <w:rsid w:val="006E7F63"/>
    <w:rsid w:val="006F5D78"/>
    <w:rsid w:val="00701C9C"/>
    <w:rsid w:val="007054BF"/>
    <w:rsid w:val="00710B62"/>
    <w:rsid w:val="00722A72"/>
    <w:rsid w:val="00724C4D"/>
    <w:rsid w:val="00727663"/>
    <w:rsid w:val="007333A6"/>
    <w:rsid w:val="00735EFD"/>
    <w:rsid w:val="00741871"/>
    <w:rsid w:val="007647CE"/>
    <w:rsid w:val="007846ED"/>
    <w:rsid w:val="007856DC"/>
    <w:rsid w:val="00791D99"/>
    <w:rsid w:val="007A1A0E"/>
    <w:rsid w:val="007A5B57"/>
    <w:rsid w:val="007B2216"/>
    <w:rsid w:val="007E2779"/>
    <w:rsid w:val="007E4C55"/>
    <w:rsid w:val="007E7639"/>
    <w:rsid w:val="007F0BB7"/>
    <w:rsid w:val="007F2AC5"/>
    <w:rsid w:val="007F666E"/>
    <w:rsid w:val="00804E5E"/>
    <w:rsid w:val="00820937"/>
    <w:rsid w:val="008267A7"/>
    <w:rsid w:val="0084086C"/>
    <w:rsid w:val="0085282B"/>
    <w:rsid w:val="0085479C"/>
    <w:rsid w:val="008562D9"/>
    <w:rsid w:val="00891542"/>
    <w:rsid w:val="008943EC"/>
    <w:rsid w:val="008A50BF"/>
    <w:rsid w:val="008A665B"/>
    <w:rsid w:val="008B659F"/>
    <w:rsid w:val="008C3391"/>
    <w:rsid w:val="008D4E5F"/>
    <w:rsid w:val="008D678C"/>
    <w:rsid w:val="008F076E"/>
    <w:rsid w:val="009048C2"/>
    <w:rsid w:val="00941169"/>
    <w:rsid w:val="00950EF0"/>
    <w:rsid w:val="009604D5"/>
    <w:rsid w:val="0097511E"/>
    <w:rsid w:val="00987CD6"/>
    <w:rsid w:val="00991B19"/>
    <w:rsid w:val="009A1F9A"/>
    <w:rsid w:val="009A4FA3"/>
    <w:rsid w:val="009A7340"/>
    <w:rsid w:val="009B639C"/>
    <w:rsid w:val="009C1C4C"/>
    <w:rsid w:val="009C372A"/>
    <w:rsid w:val="009C6D54"/>
    <w:rsid w:val="009C7944"/>
    <w:rsid w:val="009D047D"/>
    <w:rsid w:val="009E5294"/>
    <w:rsid w:val="00A1639B"/>
    <w:rsid w:val="00A245D2"/>
    <w:rsid w:val="00A25CB5"/>
    <w:rsid w:val="00A3142C"/>
    <w:rsid w:val="00A426D3"/>
    <w:rsid w:val="00A4646E"/>
    <w:rsid w:val="00A66C8F"/>
    <w:rsid w:val="00A73FA4"/>
    <w:rsid w:val="00A87AE6"/>
    <w:rsid w:val="00A95F13"/>
    <w:rsid w:val="00A96DBA"/>
    <w:rsid w:val="00A978A4"/>
    <w:rsid w:val="00AA131E"/>
    <w:rsid w:val="00AB22DE"/>
    <w:rsid w:val="00B153CD"/>
    <w:rsid w:val="00B24E71"/>
    <w:rsid w:val="00B35D86"/>
    <w:rsid w:val="00B409D8"/>
    <w:rsid w:val="00B728B8"/>
    <w:rsid w:val="00B754D8"/>
    <w:rsid w:val="00B8100F"/>
    <w:rsid w:val="00B8432B"/>
    <w:rsid w:val="00B91FD5"/>
    <w:rsid w:val="00BD012E"/>
    <w:rsid w:val="00BE0E55"/>
    <w:rsid w:val="00C11DA6"/>
    <w:rsid w:val="00C420BD"/>
    <w:rsid w:val="00C56669"/>
    <w:rsid w:val="00C76372"/>
    <w:rsid w:val="00C84FC6"/>
    <w:rsid w:val="00C9042B"/>
    <w:rsid w:val="00C92EEF"/>
    <w:rsid w:val="00C95D13"/>
    <w:rsid w:val="00CA5459"/>
    <w:rsid w:val="00CA5A00"/>
    <w:rsid w:val="00CA63A7"/>
    <w:rsid w:val="00CB4701"/>
    <w:rsid w:val="00CD30C8"/>
    <w:rsid w:val="00CE5A15"/>
    <w:rsid w:val="00CF770B"/>
    <w:rsid w:val="00D00BF1"/>
    <w:rsid w:val="00D07C40"/>
    <w:rsid w:val="00D14395"/>
    <w:rsid w:val="00D20E7D"/>
    <w:rsid w:val="00D4195E"/>
    <w:rsid w:val="00D44445"/>
    <w:rsid w:val="00D4696A"/>
    <w:rsid w:val="00D54F03"/>
    <w:rsid w:val="00D92357"/>
    <w:rsid w:val="00D937BD"/>
    <w:rsid w:val="00DA10E9"/>
    <w:rsid w:val="00DE71B1"/>
    <w:rsid w:val="00DF1D1C"/>
    <w:rsid w:val="00E044CF"/>
    <w:rsid w:val="00E1046A"/>
    <w:rsid w:val="00E10A88"/>
    <w:rsid w:val="00E1668A"/>
    <w:rsid w:val="00E2068E"/>
    <w:rsid w:val="00E27639"/>
    <w:rsid w:val="00E379EF"/>
    <w:rsid w:val="00E4286C"/>
    <w:rsid w:val="00E5109C"/>
    <w:rsid w:val="00E56016"/>
    <w:rsid w:val="00E564A6"/>
    <w:rsid w:val="00E5798F"/>
    <w:rsid w:val="00E63FC5"/>
    <w:rsid w:val="00E718BF"/>
    <w:rsid w:val="00E848D8"/>
    <w:rsid w:val="00E87BEB"/>
    <w:rsid w:val="00EA30DB"/>
    <w:rsid w:val="00EB52FD"/>
    <w:rsid w:val="00EB7705"/>
    <w:rsid w:val="00EC02B9"/>
    <w:rsid w:val="00EC10E2"/>
    <w:rsid w:val="00EC7296"/>
    <w:rsid w:val="00ED4CCC"/>
    <w:rsid w:val="00ED5D48"/>
    <w:rsid w:val="00EE4899"/>
    <w:rsid w:val="00EE4C2B"/>
    <w:rsid w:val="00EF2950"/>
    <w:rsid w:val="00F0245C"/>
    <w:rsid w:val="00F051CD"/>
    <w:rsid w:val="00F053F4"/>
    <w:rsid w:val="00F17D2A"/>
    <w:rsid w:val="00F20D35"/>
    <w:rsid w:val="00F52EFC"/>
    <w:rsid w:val="00F53FE2"/>
    <w:rsid w:val="00F93402"/>
    <w:rsid w:val="00FA7E33"/>
    <w:rsid w:val="00FB004C"/>
    <w:rsid w:val="00FB03C9"/>
    <w:rsid w:val="00FB578A"/>
    <w:rsid w:val="00FB7A6F"/>
    <w:rsid w:val="00FD1C8E"/>
    <w:rsid w:val="00FE50C5"/>
    <w:rsid w:val="00FF55E0"/>
    <w:rsid w:val="00FF6A4D"/>
    <w:rsid w:val="01185323"/>
    <w:rsid w:val="0598B79E"/>
    <w:rsid w:val="0806D43F"/>
    <w:rsid w:val="0851A542"/>
    <w:rsid w:val="0B7B6CCE"/>
    <w:rsid w:val="11E379B7"/>
    <w:rsid w:val="14A9F830"/>
    <w:rsid w:val="1D3CD6F3"/>
    <w:rsid w:val="2196B18C"/>
    <w:rsid w:val="22CBB688"/>
    <w:rsid w:val="22E2F526"/>
    <w:rsid w:val="2BA274AA"/>
    <w:rsid w:val="36405192"/>
    <w:rsid w:val="377B9312"/>
    <w:rsid w:val="380CFBD5"/>
    <w:rsid w:val="41CA6855"/>
    <w:rsid w:val="478BDDD8"/>
    <w:rsid w:val="47F100D5"/>
    <w:rsid w:val="4D8CB5E3"/>
    <w:rsid w:val="4E6D734E"/>
    <w:rsid w:val="54CF3D62"/>
    <w:rsid w:val="55F930B6"/>
    <w:rsid w:val="6520D516"/>
    <w:rsid w:val="682AF958"/>
    <w:rsid w:val="69621CD6"/>
    <w:rsid w:val="6CCBBB26"/>
    <w:rsid w:val="780418F8"/>
    <w:rsid w:val="7C090CAF"/>
    <w:rsid w:val="7F33EEA0"/>
    <w:rsid w:val="7FB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4D4D"/>
  <w15:chartTrackingRefBased/>
  <w15:docId w15:val="{EA180C9E-F375-4761-A92C-2C98DA47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2FD"/>
  </w:style>
  <w:style w:type="paragraph" w:styleId="Footer">
    <w:name w:val="footer"/>
    <w:basedOn w:val="Normal"/>
    <w:link w:val="FooterChar"/>
    <w:uiPriority w:val="99"/>
    <w:unhideWhenUsed/>
    <w:rsid w:val="00EB5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2FD"/>
  </w:style>
  <w:style w:type="paragraph" w:styleId="BalloonText">
    <w:name w:val="Balloon Text"/>
    <w:basedOn w:val="Normal"/>
    <w:link w:val="BalloonTextChar"/>
    <w:uiPriority w:val="99"/>
    <w:semiHidden/>
    <w:unhideWhenUsed/>
    <w:rsid w:val="00EB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A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44C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45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45D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245D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F28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4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E5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E5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gm@innovatics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f7c09-bd56-4f77-bcf2-eca7228f5268" xsi:nil="true"/>
    <lcf76f155ced4ddcb4097134ff3c332f xmlns="89945e7d-f7e7-436c-b5ec-e511a3ad1e06">
      <Terms xmlns="http://schemas.microsoft.com/office/infopath/2007/PartnerControls"/>
    </lcf76f155ced4ddcb4097134ff3c332f>
    <Download xmlns="89945e7d-f7e7-436c-b5ec-e511a3ad1e06">false</Download>
    <_Flow_SignoffStatus xmlns="89945e7d-f7e7-436c-b5ec-e511a3ad1e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��< ? x m l   v e r s i o n = " 1 . 0 "   e n c o d i n g = " u t f - 1 6 " ? > < p r o p e r t i e s   x m l n s = " h t t p : / / w w w . i m a n a g e . c o m / w o r k / x m l s c h e m a " >  
     < d o c u m e n t i d > D O C S ! 1 1 1 5 8 9 2 1 . 2 < / d o c u m e n t i d >  
     < s e n d e r i d > J V < / s e n d e r i d >  
     < s e n d e r e m a i l > J U H A . V A Y R Y N E N @ C A S T R E N . F I < / s e n d e r e m a i l >  
     < l a s t m o d i f i e d > 2 0 2 1 - 0 2 - 1 8 T 2 3 : 2 9 : 0 0 . 0 0 0 0 0 0 0 + 0 2 : 0 0 < / l a s t m o d i f i e d >  
     < d a t a b a s e > D O C S 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591267057B741B8001357EF40BA16" ma:contentTypeVersion="21" ma:contentTypeDescription="Create a new document." ma:contentTypeScope="" ma:versionID="b4568274ce8994202e5e6acbc4fcc4da">
  <xsd:schema xmlns:xsd="http://www.w3.org/2001/XMLSchema" xmlns:xs="http://www.w3.org/2001/XMLSchema" xmlns:p="http://schemas.microsoft.com/office/2006/metadata/properties" xmlns:ns2="b92f7c09-bd56-4f77-bcf2-eca7228f5268" xmlns:ns3="89945e7d-f7e7-436c-b5ec-e511a3ad1e06" targetNamespace="http://schemas.microsoft.com/office/2006/metadata/properties" ma:root="true" ma:fieldsID="e4f0d6fb6b9060653ee872da9ad2330b" ns2:_="" ns3:_="">
    <xsd:import namespace="b92f7c09-bd56-4f77-bcf2-eca7228f5268"/>
    <xsd:import namespace="89945e7d-f7e7-436c-b5ec-e511a3ad1e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wnload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f7c09-bd56-4f77-bcf2-eca7228f52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90aba-6bcd-418f-ab6f-181be5559139}" ma:internalName="TaxCatchAll" ma:showField="CatchAllData" ma:web="b92f7c09-bd56-4f77-bcf2-eca7228f5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45e7d-f7e7-436c-b5ec-e511a3ad1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ffb6d-6b0f-407b-99b2-0a8f447616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wnload" ma:index="26" nillable="true" ma:displayName="Download" ma:default="0" ma:format="Dropdown" ma:internalName="Download">
      <xsd:simpleType>
        <xsd:restriction base="dms:Boolean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91710-48F2-4976-81FB-E8EA58F43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59E0B-6933-4CBF-A216-6FD1635E429C}">
  <ds:schemaRefs>
    <ds:schemaRef ds:uri="http://schemas.microsoft.com/office/2006/metadata/properties"/>
    <ds:schemaRef ds:uri="http://schemas.microsoft.com/office/infopath/2007/PartnerControls"/>
    <ds:schemaRef ds:uri="b92f7c09-bd56-4f77-bcf2-eca7228f5268"/>
    <ds:schemaRef ds:uri="89945e7d-f7e7-436c-b5ec-e511a3ad1e06"/>
  </ds:schemaRefs>
</ds:datastoreItem>
</file>

<file path=customXml/itemProps3.xml><?xml version="1.0" encoding="utf-8"?>
<ds:datastoreItem xmlns:ds="http://schemas.openxmlformats.org/officeDocument/2006/customXml" ds:itemID="{8751620B-5718-41F9-8922-8BE67EB1BE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1A009-4339-4F5A-AD0E-F3BEF212D389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318099B1-B8E2-4BB1-B874-279EC02E9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f7c09-bd56-4f77-bcf2-eca7228f5268"/>
    <ds:schemaRef ds:uri="89945e7d-f7e7-436c-b5ec-e511a3ad1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715</Words>
  <Characters>4829</Characters>
  <Application>Microsoft Office Word</Application>
  <DocSecurity>0</DocSecurity>
  <Lines>166</Lines>
  <Paragraphs>93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Mikkonen, Maarit</dc:creator>
  <cp:keywords/>
  <cp:lastModifiedBy>Elina Kari</cp:lastModifiedBy>
  <cp:revision>17</cp:revision>
  <dcterms:created xsi:type="dcterms:W3CDTF">2026-03-18T11:11:00Z</dcterms:created>
  <dcterms:modified xsi:type="dcterms:W3CDTF">2026-04-14T10:11:00Z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11158921.2</vt:lpwstr>
  </property>
  <property fmtid="{D5CDD505-2E9C-101B-9397-08002B2CF9AE}" pid="3" name="ContentTypeId">
    <vt:lpwstr>0x010100268591267057B741B8001357EF40BA16</vt:lpwstr>
  </property>
  <property fmtid="{D5CDD505-2E9C-101B-9397-08002B2CF9AE}" pid="4" name="MediaServiceImageTags">
    <vt:lpwstr/>
  </property>
  <property fmtid="{D5CDD505-2E9C-101B-9397-08002B2CF9AE}" pid="5" name="GrammarlyDocumentId">
    <vt:lpwstr>93a70f8c-ed3d-4ce0-93e0-759421b0c320</vt:lpwstr>
  </property>
</Properties>
</file>